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3DAC" w:rsidRDefault="001A3DAC" w:rsidP="00233668">
      <w:pPr>
        <w:rPr>
          <w:rFonts w:ascii="Arial" w:hAnsi="Arial" w:cs="Arial"/>
          <w:sz w:val="28"/>
          <w:szCs w:val="28"/>
        </w:rPr>
      </w:pPr>
    </w:p>
    <w:p w:rsidR="00A4700B" w:rsidRDefault="001A3DAC" w:rsidP="00233668">
      <w:pPr>
        <w:rPr>
          <w:rFonts w:ascii="Arial" w:hAnsi="Arial" w:cs="Arial"/>
          <w:sz w:val="28"/>
          <w:szCs w:val="28"/>
          <w:highlight w:val="yell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3CBD66" wp14:editId="1A3AB053">
                <wp:simplePos x="0" y="0"/>
                <wp:positionH relativeFrom="column">
                  <wp:posOffset>594360</wp:posOffset>
                </wp:positionH>
                <wp:positionV relativeFrom="paragraph">
                  <wp:posOffset>-161290</wp:posOffset>
                </wp:positionV>
                <wp:extent cx="1828800" cy="1828800"/>
                <wp:effectExtent l="0" t="0" r="0" b="635"/>
                <wp:wrapNone/>
                <wp:docPr id="4" name="Caixa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A3DAC" w:rsidRPr="001A3DAC" w:rsidRDefault="001A3DAC" w:rsidP="001A3DA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spellStart"/>
                            <w:proofErr w:type="gramStart"/>
                            <w:r w:rsidRPr="001A3DAC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highlight w:val="darkGreen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Music</w:t>
                            </w:r>
                            <w:r w:rsidRPr="001A3DAC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highlight w:val="red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ArT</w:t>
                            </w:r>
                            <w:r w:rsidRPr="001A3DAC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highlight w:val="darkBlue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ecnologia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4" o:spid="_x0000_s1026" type="#_x0000_t202" style="position:absolute;margin-left:46.8pt;margin-top:-12.7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" filled="f" stroked="f">
                <v:fill o:detectmouseclick="t"/>
                <v:textbox style="mso-fit-shape-to-text:t">
                  <w:txbxContent>
                    <w:p w:rsidR="001A3DAC" w:rsidRPr="001A3DAC" w:rsidRDefault="001A3DAC" w:rsidP="001A3DAC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spellStart"/>
                      <w:proofErr w:type="gramStart"/>
                      <w:r w:rsidRPr="001A3DAC">
                        <w:rPr>
                          <w:rFonts w:ascii="Arial" w:hAnsi="Arial" w:cs="Arial"/>
                          <w:b/>
                          <w:sz w:val="72"/>
                          <w:szCs w:val="72"/>
                          <w:highlight w:val="darkGreen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Music</w:t>
                      </w:r>
                      <w:r w:rsidRPr="001A3DAC">
                        <w:rPr>
                          <w:rFonts w:ascii="Arial" w:hAnsi="Arial" w:cs="Arial"/>
                          <w:b/>
                          <w:sz w:val="72"/>
                          <w:szCs w:val="72"/>
                          <w:highlight w:val="red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ArT</w:t>
                      </w:r>
                      <w:r w:rsidRPr="001A3DAC">
                        <w:rPr>
                          <w:rFonts w:ascii="Arial" w:hAnsi="Arial" w:cs="Arial"/>
                          <w:b/>
                          <w:sz w:val="72"/>
                          <w:szCs w:val="72"/>
                          <w:highlight w:val="darkBlue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ecnologia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A4700B" w:rsidRDefault="00A4700B" w:rsidP="00233668">
      <w:pPr>
        <w:rPr>
          <w:rFonts w:ascii="Arial" w:hAnsi="Arial" w:cs="Arial"/>
          <w:sz w:val="28"/>
          <w:szCs w:val="28"/>
          <w:highlight w:val="yellow"/>
        </w:rPr>
      </w:pPr>
    </w:p>
    <w:p w:rsidR="00A4700B" w:rsidRDefault="00A4700B" w:rsidP="0023366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>
            <wp:extent cx="5400675" cy="1952625"/>
            <wp:effectExtent l="0" t="0" r="9525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ostinh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5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668" w:rsidRPr="007C17EF" w:rsidRDefault="00233668" w:rsidP="007C17E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C17EF">
        <w:rPr>
          <w:rFonts w:ascii="Arial" w:hAnsi="Arial" w:cs="Arial"/>
          <w:sz w:val="24"/>
          <w:szCs w:val="24"/>
        </w:rPr>
        <w:t xml:space="preserve">Nasceu na </w:t>
      </w:r>
      <w:proofErr w:type="spellStart"/>
      <w:r w:rsidRPr="007C17EF">
        <w:rPr>
          <w:rFonts w:ascii="Arial" w:hAnsi="Arial" w:cs="Arial"/>
          <w:sz w:val="24"/>
          <w:szCs w:val="24"/>
        </w:rPr>
        <w:t>Africa</w:t>
      </w:r>
      <w:proofErr w:type="spellEnd"/>
      <w:r w:rsidRPr="007C17EF">
        <w:rPr>
          <w:rFonts w:ascii="Arial" w:hAnsi="Arial" w:cs="Arial"/>
          <w:sz w:val="24"/>
          <w:szCs w:val="24"/>
        </w:rPr>
        <w:t xml:space="preserve"> em </w:t>
      </w:r>
      <w:proofErr w:type="spellStart"/>
      <w:r w:rsidRPr="007C17EF">
        <w:rPr>
          <w:rFonts w:ascii="Arial" w:hAnsi="Arial" w:cs="Arial"/>
          <w:sz w:val="24"/>
          <w:szCs w:val="24"/>
        </w:rPr>
        <w:t>Tagasta</w:t>
      </w:r>
      <w:proofErr w:type="spellEnd"/>
      <w:r w:rsidRPr="007C17EF">
        <w:rPr>
          <w:rFonts w:ascii="Arial" w:hAnsi="Arial" w:cs="Arial"/>
          <w:sz w:val="24"/>
          <w:szCs w:val="24"/>
        </w:rPr>
        <w:t xml:space="preserve">- </w:t>
      </w:r>
      <w:proofErr w:type="spellStart"/>
      <w:r w:rsidRPr="007C17EF">
        <w:rPr>
          <w:rFonts w:ascii="Arial" w:hAnsi="Arial" w:cs="Arial"/>
          <w:sz w:val="24"/>
          <w:szCs w:val="24"/>
        </w:rPr>
        <w:t>Anes</w:t>
      </w:r>
      <w:proofErr w:type="spellEnd"/>
      <w:r w:rsidRPr="007C17EF">
        <w:rPr>
          <w:rFonts w:ascii="Arial" w:hAnsi="Arial" w:cs="Arial"/>
          <w:sz w:val="24"/>
          <w:szCs w:val="24"/>
        </w:rPr>
        <w:t xml:space="preserve"> de se converter ao cristianismo era </w:t>
      </w:r>
      <w:proofErr w:type="spellStart"/>
      <w:r w:rsidRPr="007C17EF">
        <w:rPr>
          <w:rFonts w:ascii="Arial" w:hAnsi="Arial" w:cs="Arial"/>
          <w:sz w:val="24"/>
          <w:szCs w:val="24"/>
        </w:rPr>
        <w:t>manequeista</w:t>
      </w:r>
      <w:proofErr w:type="spellEnd"/>
      <w:r w:rsidRPr="007C17EF">
        <w:rPr>
          <w:rFonts w:ascii="Arial" w:hAnsi="Arial" w:cs="Arial"/>
          <w:sz w:val="24"/>
          <w:szCs w:val="24"/>
        </w:rPr>
        <w:t xml:space="preserve"> (bem absoluto e </w:t>
      </w:r>
      <w:proofErr w:type="gramStart"/>
      <w:r w:rsidRPr="007C17EF">
        <w:rPr>
          <w:rFonts w:ascii="Arial" w:hAnsi="Arial" w:cs="Arial"/>
          <w:sz w:val="24"/>
          <w:szCs w:val="24"/>
        </w:rPr>
        <w:t>mau</w:t>
      </w:r>
      <w:proofErr w:type="gramEnd"/>
      <w:r w:rsidRPr="007C17EF">
        <w:rPr>
          <w:rFonts w:ascii="Arial" w:hAnsi="Arial" w:cs="Arial"/>
          <w:sz w:val="24"/>
          <w:szCs w:val="24"/>
        </w:rPr>
        <w:t xml:space="preserve"> absoluto). O conteúdo filosófico de Agostinho busca o entendimento da fé cristã, de Deus, da alma, do homem. O homem para Agostinho é a unidade entre alma e corpo. </w:t>
      </w:r>
    </w:p>
    <w:p w:rsidR="00233668" w:rsidRPr="007C17EF" w:rsidRDefault="00233668" w:rsidP="007C17E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C17EF">
        <w:rPr>
          <w:rFonts w:ascii="Arial" w:hAnsi="Arial" w:cs="Arial"/>
          <w:sz w:val="24"/>
          <w:szCs w:val="24"/>
        </w:rPr>
        <w:t>A alma, porém, só lhe é unida pela ação que exerce</w:t>
      </w:r>
      <w:r w:rsidR="007C17EF">
        <w:rPr>
          <w:rFonts w:ascii="Arial" w:hAnsi="Arial" w:cs="Arial"/>
          <w:sz w:val="24"/>
          <w:szCs w:val="24"/>
        </w:rPr>
        <w:t xml:space="preserve"> </w:t>
      </w:r>
      <w:r w:rsidRPr="007C17EF">
        <w:rPr>
          <w:rFonts w:ascii="Arial" w:hAnsi="Arial" w:cs="Arial"/>
          <w:sz w:val="24"/>
          <w:szCs w:val="24"/>
        </w:rPr>
        <w:t xml:space="preserve">incessantemente sobre ele para vivificá-lo. </w:t>
      </w:r>
      <w:r w:rsidR="00A023BF" w:rsidRPr="007C17EF">
        <w:rPr>
          <w:rFonts w:ascii="Arial" w:hAnsi="Arial" w:cs="Arial"/>
          <w:sz w:val="24"/>
          <w:szCs w:val="24"/>
        </w:rPr>
        <w:t>Atenta</w:t>
      </w:r>
      <w:r w:rsidR="00A023BF">
        <w:rPr>
          <w:rFonts w:ascii="Arial" w:hAnsi="Arial" w:cs="Arial"/>
          <w:sz w:val="24"/>
          <w:szCs w:val="24"/>
        </w:rPr>
        <w:t xml:space="preserve"> </w:t>
      </w:r>
      <w:r w:rsidR="00A023BF" w:rsidRPr="007C17EF">
        <w:rPr>
          <w:rFonts w:ascii="Arial" w:hAnsi="Arial" w:cs="Arial"/>
          <w:sz w:val="24"/>
          <w:szCs w:val="24"/>
        </w:rPr>
        <w:t>a tudo a</w:t>
      </w:r>
      <w:r w:rsidRPr="007C17EF">
        <w:rPr>
          <w:rFonts w:ascii="Arial" w:hAnsi="Arial" w:cs="Arial"/>
          <w:sz w:val="24"/>
          <w:szCs w:val="24"/>
        </w:rPr>
        <w:t xml:space="preserve"> que nele </w:t>
      </w:r>
      <w:r w:rsidR="00A023BF" w:rsidRPr="007C17EF">
        <w:rPr>
          <w:rFonts w:ascii="Arial" w:hAnsi="Arial" w:cs="Arial"/>
          <w:sz w:val="24"/>
          <w:szCs w:val="24"/>
        </w:rPr>
        <w:t>sucede</w:t>
      </w:r>
      <w:r w:rsidRPr="007C17EF">
        <w:rPr>
          <w:rFonts w:ascii="Arial" w:hAnsi="Arial" w:cs="Arial"/>
          <w:sz w:val="24"/>
          <w:szCs w:val="24"/>
        </w:rPr>
        <w:t xml:space="preserve"> nada que tange a ele lhe</w:t>
      </w:r>
      <w:r w:rsidR="007C17EF">
        <w:rPr>
          <w:rFonts w:ascii="Arial" w:hAnsi="Arial" w:cs="Arial"/>
          <w:sz w:val="24"/>
          <w:szCs w:val="24"/>
        </w:rPr>
        <w:t xml:space="preserve"> </w:t>
      </w:r>
      <w:r w:rsidRPr="007C17EF">
        <w:rPr>
          <w:rFonts w:ascii="Arial" w:hAnsi="Arial" w:cs="Arial"/>
          <w:sz w:val="24"/>
          <w:szCs w:val="24"/>
        </w:rPr>
        <w:t>escapa. Se objetos exteriores estimulam nossos sentidos,</w:t>
      </w:r>
      <w:r w:rsidR="007C17EF">
        <w:rPr>
          <w:rFonts w:ascii="Arial" w:hAnsi="Arial" w:cs="Arial"/>
          <w:sz w:val="24"/>
          <w:szCs w:val="24"/>
        </w:rPr>
        <w:t xml:space="preserve"> </w:t>
      </w:r>
      <w:r w:rsidRPr="007C17EF">
        <w:rPr>
          <w:rFonts w:ascii="Arial" w:hAnsi="Arial" w:cs="Arial"/>
          <w:sz w:val="24"/>
          <w:szCs w:val="24"/>
        </w:rPr>
        <w:t>nossos órgãos sensoriais sofrem suas ações,</w:t>
      </w:r>
      <w:r w:rsidR="007C17EF">
        <w:rPr>
          <w:rFonts w:ascii="Arial" w:hAnsi="Arial" w:cs="Arial"/>
          <w:sz w:val="24"/>
          <w:szCs w:val="24"/>
        </w:rPr>
        <w:t xml:space="preserve"> </w:t>
      </w:r>
      <w:r w:rsidRPr="007C17EF">
        <w:rPr>
          <w:rFonts w:ascii="Arial" w:hAnsi="Arial" w:cs="Arial"/>
          <w:sz w:val="24"/>
          <w:szCs w:val="24"/>
        </w:rPr>
        <w:t>mas, como a alma é superior ao corpo e como o inferior</w:t>
      </w:r>
      <w:r w:rsidR="007C17EF">
        <w:rPr>
          <w:rFonts w:ascii="Arial" w:hAnsi="Arial" w:cs="Arial"/>
          <w:sz w:val="24"/>
          <w:szCs w:val="24"/>
        </w:rPr>
        <w:t xml:space="preserve"> </w:t>
      </w:r>
      <w:r w:rsidRPr="007C17EF">
        <w:rPr>
          <w:rFonts w:ascii="Arial" w:hAnsi="Arial" w:cs="Arial"/>
          <w:sz w:val="24"/>
          <w:szCs w:val="24"/>
        </w:rPr>
        <w:t>não pode agir sobre o superior, ela mesma não</w:t>
      </w:r>
      <w:r w:rsidR="007C17EF">
        <w:rPr>
          <w:rFonts w:ascii="Arial" w:hAnsi="Arial" w:cs="Arial"/>
          <w:sz w:val="24"/>
          <w:szCs w:val="24"/>
        </w:rPr>
        <w:t xml:space="preserve"> </w:t>
      </w:r>
      <w:r w:rsidRPr="007C17EF">
        <w:rPr>
          <w:rFonts w:ascii="Arial" w:hAnsi="Arial" w:cs="Arial"/>
          <w:sz w:val="24"/>
          <w:szCs w:val="24"/>
        </w:rPr>
        <w:t>sofre influência alguma deles, Acontece então o seguinte:</w:t>
      </w:r>
      <w:r w:rsidR="007C17EF">
        <w:rPr>
          <w:rFonts w:ascii="Arial" w:hAnsi="Arial" w:cs="Arial"/>
          <w:sz w:val="24"/>
          <w:szCs w:val="24"/>
        </w:rPr>
        <w:t xml:space="preserve"> </w:t>
      </w:r>
      <w:r w:rsidRPr="007C17EF">
        <w:rPr>
          <w:rFonts w:ascii="Arial" w:hAnsi="Arial" w:cs="Arial"/>
          <w:sz w:val="24"/>
          <w:szCs w:val="24"/>
        </w:rPr>
        <w:t xml:space="preserve">graças à vigilância severa que </w:t>
      </w:r>
      <w:proofErr w:type="gramStart"/>
      <w:r w:rsidRPr="007C17EF">
        <w:rPr>
          <w:rFonts w:ascii="Arial" w:hAnsi="Arial" w:cs="Arial"/>
          <w:sz w:val="24"/>
          <w:szCs w:val="24"/>
        </w:rPr>
        <w:t>exerce,</w:t>
      </w:r>
      <w:proofErr w:type="gramEnd"/>
      <w:r w:rsidRPr="007C17EF">
        <w:rPr>
          <w:rFonts w:ascii="Arial" w:hAnsi="Arial" w:cs="Arial"/>
          <w:sz w:val="24"/>
          <w:szCs w:val="24"/>
        </w:rPr>
        <w:t xml:space="preserve"> a alma</w:t>
      </w:r>
      <w:r w:rsidR="007C17EF">
        <w:rPr>
          <w:rFonts w:ascii="Arial" w:hAnsi="Arial" w:cs="Arial"/>
          <w:sz w:val="24"/>
          <w:szCs w:val="24"/>
        </w:rPr>
        <w:t xml:space="preserve"> </w:t>
      </w:r>
      <w:r w:rsidRPr="007C17EF">
        <w:rPr>
          <w:rFonts w:ascii="Arial" w:hAnsi="Arial" w:cs="Arial"/>
          <w:sz w:val="24"/>
          <w:szCs w:val="24"/>
        </w:rPr>
        <w:t>não deixa passar despercebida essa modificação de</w:t>
      </w:r>
      <w:r w:rsidR="007C17EF">
        <w:rPr>
          <w:rFonts w:ascii="Arial" w:hAnsi="Arial" w:cs="Arial"/>
          <w:sz w:val="24"/>
          <w:szCs w:val="24"/>
        </w:rPr>
        <w:t xml:space="preserve"> </w:t>
      </w:r>
      <w:r w:rsidRPr="007C17EF">
        <w:rPr>
          <w:rFonts w:ascii="Arial" w:hAnsi="Arial" w:cs="Arial"/>
          <w:sz w:val="24"/>
          <w:szCs w:val="24"/>
        </w:rPr>
        <w:t>seu corpo. Sem nada sofre da parte do corpo, mas</w:t>
      </w:r>
      <w:r w:rsidR="007C17EF">
        <w:rPr>
          <w:rFonts w:ascii="Arial" w:hAnsi="Arial" w:cs="Arial"/>
          <w:sz w:val="24"/>
          <w:szCs w:val="24"/>
        </w:rPr>
        <w:t xml:space="preserve"> </w:t>
      </w:r>
      <w:r w:rsidRPr="007C17EF">
        <w:rPr>
          <w:rFonts w:ascii="Arial" w:hAnsi="Arial" w:cs="Arial"/>
          <w:sz w:val="24"/>
          <w:szCs w:val="24"/>
        </w:rPr>
        <w:t xml:space="preserve">ao contrário, por sua atividade própria, ela extrai com uma maravilhosa prontidão de sua própria substância uma imagem semelhante ao objeto. É o que se chama de sensação. As sensações são, pois, ações que a alma </w:t>
      </w:r>
      <w:proofErr w:type="gramStart"/>
      <w:r w:rsidRPr="007C17EF">
        <w:rPr>
          <w:rFonts w:ascii="Arial" w:hAnsi="Arial" w:cs="Arial"/>
          <w:sz w:val="24"/>
          <w:szCs w:val="24"/>
        </w:rPr>
        <w:t>exerce,</w:t>
      </w:r>
      <w:proofErr w:type="gramEnd"/>
      <w:r w:rsidRPr="007C17EF">
        <w:rPr>
          <w:rFonts w:ascii="Arial" w:hAnsi="Arial" w:cs="Arial"/>
          <w:sz w:val="24"/>
          <w:szCs w:val="24"/>
        </w:rPr>
        <w:t xml:space="preserve"> não paixão que ela sofre.</w:t>
      </w:r>
    </w:p>
    <w:p w:rsidR="00233668" w:rsidRPr="007C17EF" w:rsidRDefault="00233668" w:rsidP="007C17E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C17EF">
        <w:rPr>
          <w:rFonts w:ascii="Arial" w:hAnsi="Arial" w:cs="Arial"/>
          <w:sz w:val="24"/>
          <w:szCs w:val="24"/>
        </w:rPr>
        <w:t>Agostinho em A Cidade de Deus. A questão central do livro não era a cidadania na sociedade dos homens, mas a salvação no reino de Deus, na cidade de Deus.</w:t>
      </w:r>
      <w:bookmarkStart w:id="0" w:name="_GoBack"/>
      <w:bookmarkEnd w:id="0"/>
    </w:p>
    <w:p w:rsidR="00233668" w:rsidRDefault="00233668" w:rsidP="007C17E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C17EF">
        <w:rPr>
          <w:rFonts w:ascii="Arial" w:hAnsi="Arial" w:cs="Arial"/>
          <w:sz w:val="24"/>
          <w:szCs w:val="24"/>
        </w:rPr>
        <w:lastRenderedPageBreak/>
        <w:t>O mal para Agostinho também é um tema biaxial: por um lado há o mal físico, pertencente às coisas naturais, que é visto como necessário, pois na natureza a destruição de uma coisa dá espaço para a composição de outra; o outro lado é o mal moral, que corresponde, apenas, à natureza humana estando intrinsecamente ligado ao livre-arbítrio, ou seja, os erros acometidos pelo homem provêm de sua própria escolha, de sua liberdade. Então, o mal é fruto das escolhas e da liberdade do homem, sendo este seu criador.</w:t>
      </w:r>
    </w:p>
    <w:p w:rsidR="00A023BF" w:rsidRPr="00A023BF" w:rsidRDefault="00A023BF" w:rsidP="00A023B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023BF">
        <w:rPr>
          <w:rFonts w:ascii="Arial" w:hAnsi="Arial" w:cs="Arial"/>
          <w:sz w:val="24"/>
          <w:szCs w:val="24"/>
        </w:rPr>
        <w:t xml:space="preserve">Por volta de 323 o imperador Constantino decreta a oficialidade da religião de Cristo, em 325 o Concílio de Nicéia define a doutrina régia da igreja. </w:t>
      </w:r>
    </w:p>
    <w:p w:rsidR="00A023BF" w:rsidRPr="00A023BF" w:rsidRDefault="00A023BF" w:rsidP="00A023B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023BF">
        <w:rPr>
          <w:rFonts w:ascii="Arial" w:hAnsi="Arial" w:cs="Arial"/>
          <w:sz w:val="24"/>
          <w:szCs w:val="24"/>
        </w:rPr>
        <w:t>Cremos em um só Deus, pai onipotente, que fez todas</w:t>
      </w:r>
      <w:r>
        <w:rPr>
          <w:rFonts w:ascii="Arial" w:hAnsi="Arial" w:cs="Arial"/>
          <w:sz w:val="24"/>
          <w:szCs w:val="24"/>
        </w:rPr>
        <w:t xml:space="preserve"> </w:t>
      </w:r>
      <w:r w:rsidRPr="00A023BF">
        <w:rPr>
          <w:rFonts w:ascii="Arial" w:hAnsi="Arial" w:cs="Arial"/>
          <w:sz w:val="24"/>
          <w:szCs w:val="24"/>
        </w:rPr>
        <w:t>as coisas visíveis e invisíveis. E num só senhor, Jesus Cristo, filho de Deus, que foi o único gerado do pai, isto é da substância (</w:t>
      </w:r>
      <w:proofErr w:type="spellStart"/>
      <w:r w:rsidRPr="00A023BF">
        <w:rPr>
          <w:rFonts w:ascii="Arial" w:hAnsi="Arial" w:cs="Arial"/>
          <w:sz w:val="24"/>
          <w:szCs w:val="24"/>
        </w:rPr>
        <w:t>ousia</w:t>
      </w:r>
      <w:proofErr w:type="spellEnd"/>
      <w:r w:rsidRPr="00A023BF">
        <w:rPr>
          <w:rFonts w:ascii="Arial" w:hAnsi="Arial" w:cs="Arial"/>
          <w:sz w:val="24"/>
          <w:szCs w:val="24"/>
        </w:rPr>
        <w:t xml:space="preserve">: </w:t>
      </w:r>
      <w:proofErr w:type="spellStart"/>
      <w:r w:rsidRPr="00A023BF">
        <w:rPr>
          <w:rFonts w:ascii="Arial" w:hAnsi="Arial" w:cs="Arial"/>
          <w:sz w:val="24"/>
          <w:szCs w:val="24"/>
        </w:rPr>
        <w:t>ουσι</w:t>
      </w:r>
      <w:proofErr w:type="spellEnd"/>
      <w:r w:rsidRPr="00A023BF">
        <w:rPr>
          <w:rFonts w:ascii="Arial" w:hAnsi="Arial" w:cs="Arial"/>
          <w:sz w:val="24"/>
          <w:szCs w:val="24"/>
        </w:rPr>
        <w:t>α) do Pai, Deus de Deus, luz de luz, verdadeiro Deus de verdadeiro Deus, gerado e não feito, consubstancial ao Pai, por quem todas as coisas nasceram as que estão no céu, como as que estão na terra, encarnou-se, sofreu e ressuscitou no terceiro dia, subiu ao céu e virá julgar os vivos e mortos. E no Espírito Santo. (E. Gilson, Filosofia na Idade Média, pág. 57-8</w:t>
      </w:r>
      <w:proofErr w:type="gramStart"/>
      <w:r w:rsidRPr="00A023BF">
        <w:rPr>
          <w:rFonts w:ascii="Arial" w:hAnsi="Arial" w:cs="Arial"/>
          <w:sz w:val="24"/>
          <w:szCs w:val="24"/>
        </w:rPr>
        <w:t>)</w:t>
      </w:r>
      <w:proofErr w:type="gramEnd"/>
    </w:p>
    <w:p w:rsidR="00A023BF" w:rsidRPr="00A023BF" w:rsidRDefault="00A023BF" w:rsidP="00A023B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023BF">
        <w:rPr>
          <w:rFonts w:ascii="Arial" w:hAnsi="Arial" w:cs="Arial"/>
          <w:sz w:val="24"/>
          <w:szCs w:val="24"/>
        </w:rPr>
        <w:t>Deus é o sol inteligível, a luz através da qual a razão pode ver/conhecer a verdade; é o ser que lança iluminação no intelecto pelo Verbo e nos mostra a verdade sobre as coisas todas; e, por fim, Agostinho assevera que o cristão temente a Deus pode se elevar por meio da graça até o Pai, mas esse movimento é momentâneo, pois o brilho de Deus é insustentável à vista humana. Portanto, ao homem é dada a capacidade de vislumbrar a beleza e graça divina, que vem por meio da fé, mas por ser uma criatura temporal volta em seguida ao seu posto de mortal.</w:t>
      </w:r>
    </w:p>
    <w:p w:rsidR="00A023BF" w:rsidRDefault="00A13486" w:rsidP="00A1348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13486">
        <w:rPr>
          <w:rFonts w:ascii="Arial" w:hAnsi="Arial" w:cs="Arial"/>
          <w:sz w:val="24"/>
          <w:szCs w:val="24"/>
        </w:rPr>
        <w:t>Santo Agostinho viveu em um a época em que a razão estava em decadência,</w:t>
      </w:r>
      <w:r>
        <w:rPr>
          <w:rFonts w:ascii="Arial" w:hAnsi="Arial" w:cs="Arial"/>
          <w:sz w:val="24"/>
          <w:szCs w:val="24"/>
        </w:rPr>
        <w:t xml:space="preserve"> </w:t>
      </w:r>
      <w:r w:rsidRPr="00A13486">
        <w:rPr>
          <w:rFonts w:ascii="Arial" w:hAnsi="Arial" w:cs="Arial"/>
          <w:sz w:val="24"/>
          <w:szCs w:val="24"/>
        </w:rPr>
        <w:t>e ele tentou restaurá-la através da fé, pois para ele era preciso</w:t>
      </w:r>
      <w:r>
        <w:rPr>
          <w:rFonts w:ascii="Arial" w:hAnsi="Arial" w:cs="Arial"/>
          <w:sz w:val="24"/>
          <w:szCs w:val="24"/>
        </w:rPr>
        <w:t xml:space="preserve"> </w:t>
      </w:r>
      <w:r w:rsidRPr="00A13486">
        <w:rPr>
          <w:rFonts w:ascii="Arial" w:hAnsi="Arial" w:cs="Arial"/>
          <w:sz w:val="24"/>
          <w:szCs w:val="24"/>
        </w:rPr>
        <w:t>“compreender para crer e crer para compreender”. Segundo Agostinho,</w:t>
      </w:r>
      <w:r>
        <w:rPr>
          <w:rFonts w:ascii="Arial" w:hAnsi="Arial" w:cs="Arial"/>
          <w:sz w:val="24"/>
          <w:szCs w:val="24"/>
        </w:rPr>
        <w:t xml:space="preserve"> </w:t>
      </w:r>
      <w:r w:rsidRPr="00A13486">
        <w:rPr>
          <w:rFonts w:ascii="Arial" w:hAnsi="Arial" w:cs="Arial"/>
          <w:sz w:val="24"/>
          <w:szCs w:val="24"/>
        </w:rPr>
        <w:t xml:space="preserve">Deus é a bondade </w:t>
      </w:r>
      <w:r w:rsidRPr="00A13486">
        <w:rPr>
          <w:rFonts w:ascii="Arial" w:hAnsi="Arial" w:cs="Arial"/>
          <w:sz w:val="24"/>
          <w:szCs w:val="24"/>
        </w:rPr>
        <w:lastRenderedPageBreak/>
        <w:t>absoluta e o homem tem o livre-arbítrio para optar entre</w:t>
      </w:r>
      <w:r>
        <w:rPr>
          <w:rFonts w:ascii="Arial" w:hAnsi="Arial" w:cs="Arial"/>
          <w:sz w:val="24"/>
          <w:szCs w:val="24"/>
        </w:rPr>
        <w:t xml:space="preserve"> </w:t>
      </w:r>
      <w:r w:rsidRPr="00A13486">
        <w:rPr>
          <w:rFonts w:ascii="Arial" w:hAnsi="Arial" w:cs="Arial"/>
          <w:sz w:val="24"/>
          <w:szCs w:val="24"/>
        </w:rPr>
        <w:t>os ensinamentos divinos e o pecado, e a graça divina para se redimir, se</w:t>
      </w:r>
      <w:r>
        <w:rPr>
          <w:rFonts w:ascii="Arial" w:hAnsi="Arial" w:cs="Arial"/>
          <w:sz w:val="24"/>
          <w:szCs w:val="24"/>
        </w:rPr>
        <w:t xml:space="preserve"> </w:t>
      </w:r>
      <w:r w:rsidRPr="00A13486">
        <w:rPr>
          <w:rFonts w:ascii="Arial" w:hAnsi="Arial" w:cs="Arial"/>
          <w:sz w:val="24"/>
          <w:szCs w:val="24"/>
        </w:rPr>
        <w:t>optar pelo pecado.</w:t>
      </w:r>
    </w:p>
    <w:p w:rsidR="00F01E56" w:rsidRDefault="00F01E56" w:rsidP="00A1348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Pecado – Interioridade - Fé + Razão - Salvação.</w:t>
      </w:r>
    </w:p>
    <w:p w:rsidR="00F01E56" w:rsidRPr="007C17EF" w:rsidRDefault="00B75CE5" w:rsidP="00A1348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400040" cy="282130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gustin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2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1E56" w:rsidRPr="007C17EF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5AED" w:rsidRDefault="00BC5AED" w:rsidP="00A4700B">
      <w:pPr>
        <w:spacing w:after="0" w:line="240" w:lineRule="auto"/>
      </w:pPr>
      <w:r>
        <w:separator/>
      </w:r>
    </w:p>
  </w:endnote>
  <w:endnote w:type="continuationSeparator" w:id="0">
    <w:p w:rsidR="00BC5AED" w:rsidRDefault="00BC5AED" w:rsidP="00A470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3DAC" w:rsidRDefault="001A3DAC">
    <w:pPr>
      <w:pStyle w:val="Rodap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hyperlink r:id="rId1" w:history="1">
      <w:r w:rsidRPr="00A91248">
        <w:rPr>
          <w:rStyle w:val="Hyperlink"/>
          <w:rFonts w:asciiTheme="majorHAnsi" w:eastAsiaTheme="majorEastAsia" w:hAnsiTheme="majorHAnsi" w:cstheme="majorBidi"/>
        </w:rPr>
        <w:t>www.musicartecnologia.com</w:t>
      </w:r>
    </w:hyperlink>
    <w:r>
      <w:rPr>
        <w:rFonts w:asciiTheme="majorHAnsi" w:eastAsiaTheme="majorEastAsia" w:hAnsiTheme="majorHAnsi" w:cstheme="majorBidi"/>
      </w:rPr>
      <w:t xml:space="preserve">                                                                                              Página </w:t>
    </w:r>
    <w:r>
      <w:rPr>
        <w:rFonts w:eastAsiaTheme="minorEastAsia"/>
      </w:rPr>
      <w:fldChar w:fldCharType="begin"/>
    </w:r>
    <w:r>
      <w:instrText>PAGE   \* MERGEFORMAT</w:instrText>
    </w:r>
    <w:r>
      <w:rPr>
        <w:rFonts w:eastAsiaTheme="minorEastAsia"/>
      </w:rPr>
      <w:fldChar w:fldCharType="separate"/>
    </w:r>
    <w:r w:rsidRPr="001A3DAC">
      <w:rPr>
        <w:rFonts w:asciiTheme="majorHAnsi" w:eastAsiaTheme="majorEastAsia" w:hAnsiTheme="majorHAnsi" w:cstheme="majorBidi"/>
        <w:noProof/>
      </w:rPr>
      <w:t>1</w:t>
    </w:r>
    <w:r>
      <w:rPr>
        <w:rFonts w:asciiTheme="majorHAnsi" w:eastAsiaTheme="majorEastAsia" w:hAnsiTheme="majorHAnsi" w:cstheme="majorBidi"/>
      </w:rPr>
      <w:fldChar w:fldCharType="end"/>
    </w:r>
  </w:p>
  <w:p w:rsidR="001A3DAC" w:rsidRDefault="001A3DA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5AED" w:rsidRDefault="00BC5AED" w:rsidP="00A4700B">
      <w:pPr>
        <w:spacing w:after="0" w:line="240" w:lineRule="auto"/>
      </w:pPr>
      <w:r>
        <w:separator/>
      </w:r>
    </w:p>
  </w:footnote>
  <w:footnote w:type="continuationSeparator" w:id="0">
    <w:p w:rsidR="00BC5AED" w:rsidRDefault="00BC5AED" w:rsidP="00A470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700B" w:rsidRDefault="00A4700B">
    <w:pPr>
      <w:pStyle w:val="Cabealho"/>
    </w:pPr>
    <w:r>
      <w:rPr>
        <w:noProof/>
        <w:lang w:eastAsia="pt-BR"/>
      </w:rPr>
      <w:drawing>
        <wp:inline distT="0" distB="0" distL="0" distR="0">
          <wp:extent cx="5400040" cy="1079500"/>
          <wp:effectExtent l="0" t="0" r="0" b="635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us.Mend.Curs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1079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CC8"/>
    <w:rsid w:val="00052B99"/>
    <w:rsid w:val="00062F81"/>
    <w:rsid w:val="00063AD2"/>
    <w:rsid w:val="001A3DAC"/>
    <w:rsid w:val="00233668"/>
    <w:rsid w:val="00283CB8"/>
    <w:rsid w:val="00335DA8"/>
    <w:rsid w:val="00344625"/>
    <w:rsid w:val="003747C6"/>
    <w:rsid w:val="0039605D"/>
    <w:rsid w:val="004029F8"/>
    <w:rsid w:val="00456184"/>
    <w:rsid w:val="00473C57"/>
    <w:rsid w:val="00492251"/>
    <w:rsid w:val="004F5023"/>
    <w:rsid w:val="005402E3"/>
    <w:rsid w:val="005D54BE"/>
    <w:rsid w:val="006445CB"/>
    <w:rsid w:val="0065549B"/>
    <w:rsid w:val="006913B3"/>
    <w:rsid w:val="006C74EE"/>
    <w:rsid w:val="006F2511"/>
    <w:rsid w:val="006F35BF"/>
    <w:rsid w:val="0072184E"/>
    <w:rsid w:val="00795CC8"/>
    <w:rsid w:val="007A20F7"/>
    <w:rsid w:val="007C17EF"/>
    <w:rsid w:val="0082786F"/>
    <w:rsid w:val="00967A01"/>
    <w:rsid w:val="00A023BF"/>
    <w:rsid w:val="00A13486"/>
    <w:rsid w:val="00A3621A"/>
    <w:rsid w:val="00A4700B"/>
    <w:rsid w:val="00AA5AD9"/>
    <w:rsid w:val="00B75CE5"/>
    <w:rsid w:val="00BC3CC1"/>
    <w:rsid w:val="00BC5AED"/>
    <w:rsid w:val="00BE110B"/>
    <w:rsid w:val="00C04797"/>
    <w:rsid w:val="00C05908"/>
    <w:rsid w:val="00C669E6"/>
    <w:rsid w:val="00D6527A"/>
    <w:rsid w:val="00DC3E16"/>
    <w:rsid w:val="00F01E56"/>
    <w:rsid w:val="00F05DD2"/>
    <w:rsid w:val="00F34550"/>
    <w:rsid w:val="00F94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0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00B"/>
  </w:style>
  <w:style w:type="paragraph" w:styleId="Rodap">
    <w:name w:val="footer"/>
    <w:basedOn w:val="Normal"/>
    <w:link w:val="RodapChar"/>
    <w:uiPriority w:val="99"/>
    <w:unhideWhenUsed/>
    <w:rsid w:val="00A470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00B"/>
  </w:style>
  <w:style w:type="paragraph" w:styleId="Textodebalo">
    <w:name w:val="Balloon Text"/>
    <w:basedOn w:val="Normal"/>
    <w:link w:val="TextodebaloChar"/>
    <w:uiPriority w:val="99"/>
    <w:semiHidden/>
    <w:unhideWhenUsed/>
    <w:rsid w:val="00A47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4700B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1A3DA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0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00B"/>
  </w:style>
  <w:style w:type="paragraph" w:styleId="Rodap">
    <w:name w:val="footer"/>
    <w:basedOn w:val="Normal"/>
    <w:link w:val="RodapChar"/>
    <w:uiPriority w:val="99"/>
    <w:unhideWhenUsed/>
    <w:rsid w:val="00A470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00B"/>
  </w:style>
  <w:style w:type="paragraph" w:styleId="Textodebalo">
    <w:name w:val="Balloon Text"/>
    <w:basedOn w:val="Normal"/>
    <w:link w:val="TextodebaloChar"/>
    <w:uiPriority w:val="99"/>
    <w:semiHidden/>
    <w:unhideWhenUsed/>
    <w:rsid w:val="00A47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4700B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1A3DA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usicartecnologia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437507-267E-448D-8991-42B2E92D2C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535</Words>
  <Characters>2894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Elizeu</dc:creator>
  <cp:lastModifiedBy>elizeu</cp:lastModifiedBy>
  <cp:revision>8</cp:revision>
  <dcterms:created xsi:type="dcterms:W3CDTF">2014-10-15T14:43:00Z</dcterms:created>
  <dcterms:modified xsi:type="dcterms:W3CDTF">2016-08-03T13:11:00Z</dcterms:modified>
</cp:coreProperties>
</file>